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EFC37" w14:textId="77777777" w:rsidR="00EA300B" w:rsidRPr="00EA300B" w:rsidRDefault="00EA300B" w:rsidP="00EA300B">
      <w:pPr>
        <w:shd w:val="clear" w:color="auto" w:fill="FFFFFF"/>
        <w:spacing w:after="0" w:line="240" w:lineRule="auto"/>
        <w:outlineLvl w:val="2"/>
        <w:rPr>
          <w:rFonts w:ascii="Titillium Web" w:eastAsia="Times New Roman" w:hAnsi="Titillium Web" w:cs="Times New Roman"/>
          <w:color w:val="333333"/>
          <w:sz w:val="36"/>
          <w:szCs w:val="36"/>
          <w:lang w:eastAsia="it-IT"/>
        </w:rPr>
      </w:pPr>
      <w:r w:rsidRPr="00EA300B">
        <w:rPr>
          <w:rFonts w:ascii="Titillium Web" w:eastAsia="Times New Roman" w:hAnsi="Titillium Web" w:cs="Times New Roman"/>
          <w:color w:val="333333"/>
          <w:sz w:val="36"/>
          <w:szCs w:val="36"/>
          <w:lang w:eastAsia="it-IT"/>
        </w:rPr>
        <w:fldChar w:fldCharType="begin"/>
      </w:r>
      <w:r w:rsidRPr="00EA300B">
        <w:rPr>
          <w:rFonts w:ascii="Titillium Web" w:eastAsia="Times New Roman" w:hAnsi="Titillium Web" w:cs="Times New Roman"/>
          <w:color w:val="333333"/>
          <w:sz w:val="36"/>
          <w:szCs w:val="36"/>
          <w:lang w:eastAsia="it-IT"/>
        </w:rPr>
        <w:instrText xml:space="preserve"> HYPERLINK "https://www.cpia2altamura.edu.it/index.php/progetti/pon/fondo-sociale-europeo-fse/pon-fse-avviso-n-9707-2021-apprendimento-e-socialita-cpia-10-3-1a-fsepon-pu-2021-3" </w:instrText>
      </w:r>
      <w:r w:rsidRPr="00EA300B">
        <w:rPr>
          <w:rFonts w:ascii="Titillium Web" w:eastAsia="Times New Roman" w:hAnsi="Titillium Web" w:cs="Times New Roman"/>
          <w:color w:val="333333"/>
          <w:sz w:val="36"/>
          <w:szCs w:val="36"/>
          <w:lang w:eastAsia="it-IT"/>
        </w:rPr>
        <w:fldChar w:fldCharType="separate"/>
      </w:r>
      <w:r w:rsidRPr="00EA300B">
        <w:rPr>
          <w:rFonts w:ascii="Titillium Web" w:eastAsia="Times New Roman" w:hAnsi="Titillium Web" w:cs="Times New Roman"/>
          <w:color w:val="0064CB"/>
          <w:sz w:val="36"/>
          <w:szCs w:val="36"/>
          <w:lang w:eastAsia="it-IT"/>
        </w:rPr>
        <w:t>PON/FSE - Avviso n. 9707/2021 Apprendimento e socialità CPIA - 10.3.1A-FSEPON-PU-2021-3</w:t>
      </w:r>
      <w:r w:rsidRPr="00EA300B">
        <w:rPr>
          <w:rFonts w:ascii="Titillium Web" w:eastAsia="Times New Roman" w:hAnsi="Titillium Web" w:cs="Times New Roman"/>
          <w:color w:val="333333"/>
          <w:sz w:val="36"/>
          <w:szCs w:val="36"/>
          <w:lang w:eastAsia="it-IT"/>
        </w:rPr>
        <w:fldChar w:fldCharType="end"/>
      </w:r>
    </w:p>
    <w:p w14:paraId="4C8EAE9C" w14:textId="77777777" w:rsidR="00EA300B" w:rsidRPr="00EA300B" w:rsidRDefault="00EA300B" w:rsidP="00EA300B">
      <w:pPr>
        <w:shd w:val="clear" w:color="auto" w:fill="FFFFFF"/>
        <w:spacing w:after="0" w:line="240" w:lineRule="auto"/>
        <w:jc w:val="center"/>
        <w:outlineLvl w:val="1"/>
        <w:rPr>
          <w:rFonts w:ascii="Titillium Web" w:eastAsia="Times New Roman" w:hAnsi="Titillium Web" w:cs="Times New Roman"/>
          <w:color w:val="333333"/>
          <w:sz w:val="48"/>
          <w:szCs w:val="48"/>
          <w:lang w:eastAsia="it-IT"/>
        </w:rPr>
      </w:pPr>
      <w:hyperlink r:id="rId4" w:history="1">
        <w:r w:rsidRPr="00EA300B">
          <w:rPr>
            <w:rFonts w:ascii="Titillium Web" w:eastAsia="Times New Roman" w:hAnsi="Titillium Web" w:cs="Times New Roman"/>
            <w:color w:val="0064CB"/>
            <w:sz w:val="48"/>
            <w:szCs w:val="48"/>
            <w:lang w:eastAsia="it-IT"/>
          </w:rPr>
          <w:t>PON FSE - Avviso n° 9707/2021 Apprendimento e socialità CPIA</w:t>
        </w:r>
      </w:hyperlink>
    </w:p>
    <w:p w14:paraId="18CD6E57" w14:textId="77777777" w:rsidR="00EA300B" w:rsidRPr="00EA300B" w:rsidRDefault="00EA300B" w:rsidP="00EA300B">
      <w:pPr>
        <w:shd w:val="clear" w:color="auto" w:fill="FFFFFF"/>
        <w:spacing w:after="0" w:line="240" w:lineRule="auto"/>
        <w:jc w:val="center"/>
        <w:outlineLvl w:val="2"/>
        <w:rPr>
          <w:rFonts w:ascii="Titillium Web" w:eastAsia="Times New Roman" w:hAnsi="Titillium Web" w:cs="Times New Roman"/>
          <w:color w:val="333333"/>
          <w:sz w:val="36"/>
          <w:szCs w:val="36"/>
          <w:lang w:eastAsia="it-IT"/>
        </w:rPr>
      </w:pPr>
      <w:hyperlink r:id="rId5" w:history="1">
        <w:r w:rsidRPr="00EA300B">
          <w:rPr>
            <w:rFonts w:ascii="Titillium Web" w:eastAsia="Times New Roman" w:hAnsi="Titillium Web" w:cs="Times New Roman"/>
            <w:color w:val="0064CB"/>
            <w:sz w:val="36"/>
            <w:szCs w:val="36"/>
            <w:lang w:eastAsia="it-IT"/>
          </w:rPr>
          <w:t>Codice progetto: 10.3.1A-FSEPON-PU-2021-3</w:t>
        </w:r>
      </w:hyperlink>
    </w:p>
    <w:p w14:paraId="1C0EC704" w14:textId="77777777" w:rsidR="00EA300B" w:rsidRPr="00EA300B" w:rsidRDefault="00EA300B" w:rsidP="00EA300B">
      <w:pPr>
        <w:shd w:val="clear" w:color="auto" w:fill="FFFFFF"/>
        <w:spacing w:after="0" w:line="240" w:lineRule="auto"/>
        <w:jc w:val="center"/>
        <w:outlineLvl w:val="2"/>
        <w:rPr>
          <w:rFonts w:ascii="Titillium Web" w:eastAsia="Times New Roman" w:hAnsi="Titillium Web" w:cs="Times New Roman"/>
          <w:color w:val="333333"/>
          <w:sz w:val="36"/>
          <w:szCs w:val="36"/>
          <w:lang w:eastAsia="it-IT"/>
        </w:rPr>
      </w:pPr>
      <w:hyperlink r:id="rId6" w:history="1">
        <w:r w:rsidRPr="00EA300B">
          <w:rPr>
            <w:rFonts w:ascii="Titillium Web" w:eastAsia="Times New Roman" w:hAnsi="Titillium Web" w:cs="Times New Roman"/>
            <w:b/>
            <w:bCs/>
            <w:color w:val="0064CB"/>
            <w:sz w:val="36"/>
            <w:szCs w:val="36"/>
            <w:lang w:eastAsia="it-IT"/>
          </w:rPr>
          <w:t xml:space="preserve">"Europa chiama Italia: </w:t>
        </w:r>
        <w:proofErr w:type="spellStart"/>
        <w:r w:rsidRPr="00EA300B">
          <w:rPr>
            <w:rFonts w:ascii="Titillium Web" w:eastAsia="Times New Roman" w:hAnsi="Titillium Web" w:cs="Times New Roman"/>
            <w:b/>
            <w:bCs/>
            <w:color w:val="0064CB"/>
            <w:sz w:val="36"/>
            <w:szCs w:val="36"/>
            <w:lang w:eastAsia="it-IT"/>
          </w:rPr>
          <w:t>CiPIAce</w:t>
        </w:r>
        <w:proofErr w:type="spellEnd"/>
        <w:r w:rsidRPr="00EA300B">
          <w:rPr>
            <w:rFonts w:ascii="Titillium Web" w:eastAsia="Times New Roman" w:hAnsi="Titillium Web" w:cs="Times New Roman"/>
            <w:b/>
            <w:bCs/>
            <w:color w:val="0064CB"/>
            <w:sz w:val="36"/>
            <w:szCs w:val="36"/>
            <w:lang w:eastAsia="it-IT"/>
          </w:rPr>
          <w:t>!"</w:t>
        </w:r>
      </w:hyperlink>
    </w:p>
    <w:p w14:paraId="7DF59BE6" w14:textId="07888E97" w:rsidR="00EA300B" w:rsidRPr="00EA300B" w:rsidRDefault="00EA300B" w:rsidP="00EA300B">
      <w:pPr>
        <w:shd w:val="clear" w:color="auto" w:fill="FFFFFF"/>
        <w:spacing w:after="225" w:line="240" w:lineRule="auto"/>
        <w:rPr>
          <w:rFonts w:ascii="Titillium Web" w:eastAsia="Times New Roman" w:hAnsi="Titillium Web" w:cs="Times New Roman"/>
          <w:color w:val="333333"/>
          <w:sz w:val="27"/>
          <w:szCs w:val="27"/>
          <w:lang w:eastAsia="it-IT"/>
        </w:rPr>
      </w:pPr>
      <w:r w:rsidRPr="00EA300B">
        <w:rPr>
          <w:rFonts w:ascii="Titillium Web" w:eastAsia="Times New Roman" w:hAnsi="Titillium Web" w:cs="Times New Roman"/>
          <w:noProof/>
          <w:color w:val="333333"/>
          <w:sz w:val="27"/>
          <w:szCs w:val="27"/>
          <w:lang w:eastAsia="it-IT"/>
        </w:rPr>
        <w:lastRenderedPageBreak/>
        <w:drawing>
          <wp:inline distT="0" distB="0" distL="0" distR="0" wp14:anchorId="472AE20E" wp14:editId="58491A73">
            <wp:extent cx="6120130" cy="816229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6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1F24E" w14:textId="77777777" w:rsidR="00441BB5" w:rsidRDefault="00441BB5"/>
    <w:sectPr w:rsidR="00441B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00B"/>
    <w:rsid w:val="00441BB5"/>
    <w:rsid w:val="00EA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77D20"/>
  <w15:chartTrackingRefBased/>
  <w15:docId w15:val="{68AC724B-A2A1-47D4-B2E1-A0E622819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EA30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EA30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EA300B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A300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EA300B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EA300B"/>
    <w:rPr>
      <w:i/>
      <w:iCs/>
    </w:rPr>
  </w:style>
  <w:style w:type="character" w:styleId="Enfasigrassetto">
    <w:name w:val="Strong"/>
    <w:basedOn w:val="Carpredefinitoparagrafo"/>
    <w:uiPriority w:val="22"/>
    <w:qFormat/>
    <w:rsid w:val="00EA300B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EA3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5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pia2altamura.edu.it/index.php/progetti/pon/fondo-sociale-europeo-fse/24-pon-fse-avviso-n-9707-2021-apprendimento-e-socialita-cpia-10-3-1a-fsepon-pu-2021-3" TargetMode="External"/><Relationship Id="rId5" Type="http://schemas.openxmlformats.org/officeDocument/2006/relationships/hyperlink" Target="https://www.cpia2altamura.edu.it/index.php/progetti/pon/fondo-sociale-europeo-fse/24-pon-fse-avviso-n-9707-2021-apprendimento-e-socialita-cpia-10-3-1a-fsepon-pu-2021-3" TargetMode="External"/><Relationship Id="rId4" Type="http://schemas.openxmlformats.org/officeDocument/2006/relationships/hyperlink" Target="https://www.cpia2altamura.edu.it/index.php/progetti/pon/fondo-sociale-europeo-fse/24-pon-fse-avviso-n-9707-2021-apprendimento-e-socialita-cpia-10-3-1a-fsepon-pu-2021-3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Segreteria</cp:lastModifiedBy>
  <cp:revision>1</cp:revision>
  <dcterms:created xsi:type="dcterms:W3CDTF">2023-03-08T13:30:00Z</dcterms:created>
  <dcterms:modified xsi:type="dcterms:W3CDTF">2023-03-08T13:30:00Z</dcterms:modified>
</cp:coreProperties>
</file>